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9E" w:rsidRPr="00E90F9E" w:rsidRDefault="00230FC8" w:rsidP="00230FC8">
      <w:pPr>
        <w:jc w:val="center"/>
        <w:rPr>
          <w:b/>
          <w:bCs/>
          <w:sz w:val="40"/>
          <w:szCs w:val="40"/>
          <w:lang w:val="en-GB"/>
        </w:rPr>
      </w:pPr>
      <w:r w:rsidRPr="00E90F9E">
        <w:rPr>
          <w:b/>
          <w:bCs/>
          <w:sz w:val="40"/>
          <w:szCs w:val="40"/>
          <w:lang w:val="en-GB"/>
        </w:rPr>
        <w:t xml:space="preserve">Draft </w:t>
      </w:r>
      <w:r w:rsidR="00014CA1" w:rsidRPr="00E90F9E">
        <w:rPr>
          <w:b/>
          <w:bCs/>
          <w:sz w:val="40"/>
          <w:szCs w:val="40"/>
          <w:lang w:val="en-GB"/>
        </w:rPr>
        <w:t xml:space="preserve">Road Map for </w:t>
      </w:r>
      <w:r w:rsidRPr="00E90F9E">
        <w:rPr>
          <w:b/>
          <w:bCs/>
          <w:sz w:val="40"/>
          <w:szCs w:val="40"/>
          <w:lang w:val="en-GB"/>
        </w:rPr>
        <w:t>A</w:t>
      </w:r>
      <w:r w:rsidR="00014CA1" w:rsidRPr="00E90F9E">
        <w:rPr>
          <w:b/>
          <w:bCs/>
          <w:sz w:val="40"/>
          <w:szCs w:val="40"/>
          <w:lang w:val="en-GB"/>
        </w:rPr>
        <w:t>gencies</w:t>
      </w:r>
    </w:p>
    <w:p w:rsidR="003B3265" w:rsidRPr="00E90F9E" w:rsidRDefault="003B3265" w:rsidP="00230FC8">
      <w:pPr>
        <w:jc w:val="center"/>
        <w:rPr>
          <w:b/>
          <w:bCs/>
          <w:sz w:val="40"/>
          <w:szCs w:val="40"/>
          <w:lang w:val="en-GB"/>
        </w:rPr>
      </w:pPr>
    </w:p>
    <w:p w:rsidR="00230FC8" w:rsidRPr="00E90F9E" w:rsidRDefault="003B3265" w:rsidP="00E90F9E">
      <w:pPr>
        <w:jc w:val="center"/>
        <w:rPr>
          <w:b/>
          <w:bCs/>
          <w:lang w:val="en-GB"/>
        </w:rPr>
      </w:pPr>
      <w:r w:rsidRPr="00E90F9E">
        <w:rPr>
          <w:b/>
          <w:bCs/>
          <w:lang w:val="en-GB"/>
        </w:rPr>
        <w:t xml:space="preserve">Action points and activities for USF Vice-President, Jakov </w:t>
      </w:r>
      <w:r w:rsidR="00E90F9E" w:rsidRPr="00E90F9E">
        <w:rPr>
          <w:b/>
          <w:bCs/>
          <w:lang w:val="en-GB"/>
        </w:rPr>
        <w:t>Minić</w:t>
      </w:r>
    </w:p>
    <w:p w:rsidR="00014CA1" w:rsidRPr="00E90F9E" w:rsidRDefault="00014CA1">
      <w:pPr>
        <w:rPr>
          <w:lang w:val="en-GB"/>
        </w:rPr>
      </w:pPr>
    </w:p>
    <w:p w:rsidR="00E90F9E" w:rsidRPr="00E90F9E" w:rsidRDefault="00014CA1" w:rsidP="00E90F9E">
      <w:pPr>
        <w:pStyle w:val="ListParagraph"/>
        <w:numPr>
          <w:ilvl w:val="0"/>
          <w:numId w:val="1"/>
        </w:numPr>
        <w:rPr>
          <w:lang w:val="en-GB"/>
        </w:rPr>
      </w:pPr>
      <w:r w:rsidRPr="00E90F9E">
        <w:rPr>
          <w:lang w:val="en-GB"/>
        </w:rPr>
        <w:t xml:space="preserve">A complete social dialogue to be made available. </w:t>
      </w:r>
    </w:p>
    <w:p w:rsidR="00E90F9E" w:rsidRPr="00E90F9E" w:rsidRDefault="00014CA1" w:rsidP="00E90F9E">
      <w:pPr>
        <w:pStyle w:val="ListParagraph"/>
        <w:numPr>
          <w:ilvl w:val="1"/>
          <w:numId w:val="1"/>
        </w:numPr>
        <w:rPr>
          <w:lang w:val="en-GB"/>
        </w:rPr>
      </w:pPr>
      <w:r w:rsidRPr="00E90F9E">
        <w:rPr>
          <w:lang w:val="en-GB"/>
        </w:rPr>
        <w:t xml:space="preserve">In order for a social dialogue to exist in agencies, we need to put our efforts in establishing framework agreements between the Appointing Authorities and Union Syndicale Member Organisations. From my understanding only </w:t>
      </w:r>
      <w:proofErr w:type="spellStart"/>
      <w:r w:rsidRPr="00E90F9E">
        <w:rPr>
          <w:lang w:val="en-GB"/>
        </w:rPr>
        <w:t>Eurofound</w:t>
      </w:r>
      <w:proofErr w:type="spellEnd"/>
      <w:r w:rsidRPr="00E90F9E">
        <w:rPr>
          <w:lang w:val="en-GB"/>
        </w:rPr>
        <w:t xml:space="preserve"> has a framework agreement signed. </w:t>
      </w:r>
      <w:proofErr w:type="spellStart"/>
      <w:r w:rsidRPr="00E90F9E">
        <w:rPr>
          <w:lang w:val="en-GB"/>
        </w:rPr>
        <w:t>Cedefop</w:t>
      </w:r>
      <w:proofErr w:type="spellEnd"/>
      <w:r w:rsidRPr="00E90F9E">
        <w:rPr>
          <w:lang w:val="en-GB"/>
        </w:rPr>
        <w:t xml:space="preserve"> Thessaloniki, OSHA Bilbao, Eurojust The Hague, and ETF Torino do not have a framework agreement in place with their respective administrations. </w:t>
      </w:r>
      <w:r w:rsidRPr="00E90F9E">
        <w:rPr>
          <w:lang w:val="en-GB"/>
        </w:rPr>
        <w:br/>
        <w:t>Eurojust has drafted a framework agreement based on the Commissions one, and we have “approved it” by Eurojust’s Legal Affairs Unit. My intention is to share it with all member organisations and see if we can have a uniformed approach to the Directors. Once the framework agreement is agreed on by all agencies, USF can prepare a letter and approach the Appointing Authorities.</w:t>
      </w:r>
    </w:p>
    <w:p w:rsidR="00014CA1" w:rsidRPr="00E90F9E" w:rsidRDefault="00264A74" w:rsidP="00E90F9E">
      <w:pPr>
        <w:pStyle w:val="ListParagraph"/>
        <w:numPr>
          <w:ilvl w:val="1"/>
          <w:numId w:val="1"/>
        </w:numPr>
        <w:rPr>
          <w:lang w:val="en-GB"/>
        </w:rPr>
      </w:pPr>
      <w:r w:rsidRPr="00E90F9E">
        <w:rPr>
          <w:lang w:val="en-GB"/>
        </w:rPr>
        <w:t xml:space="preserve">Secondment, in order for trade unions to be efficient and to work independently, trade unions </w:t>
      </w:r>
      <w:r w:rsidR="00E90F9E" w:rsidRPr="00E90F9E">
        <w:rPr>
          <w:lang w:val="en-GB"/>
        </w:rPr>
        <w:t xml:space="preserve">established and recognized in Agencies </w:t>
      </w:r>
      <w:r w:rsidRPr="00E90F9E">
        <w:rPr>
          <w:lang w:val="en-GB"/>
        </w:rPr>
        <w:t>should have seconded posts.</w:t>
      </w:r>
    </w:p>
    <w:p w:rsidR="00734BA7" w:rsidRPr="00E90F9E" w:rsidRDefault="00734BA7" w:rsidP="00014CA1">
      <w:pPr>
        <w:pStyle w:val="ListParagraph"/>
        <w:rPr>
          <w:lang w:val="en-GB"/>
        </w:rPr>
      </w:pPr>
    </w:p>
    <w:p w:rsidR="00396006" w:rsidRPr="00E90F9E" w:rsidRDefault="00734BA7" w:rsidP="00610E5E">
      <w:pPr>
        <w:pStyle w:val="ListParagraph"/>
        <w:numPr>
          <w:ilvl w:val="0"/>
          <w:numId w:val="1"/>
        </w:numPr>
        <w:rPr>
          <w:lang w:val="en-GB"/>
        </w:rPr>
      </w:pPr>
      <w:r w:rsidRPr="00E90F9E">
        <w:rPr>
          <w:lang w:val="en-GB"/>
        </w:rPr>
        <w:t>Improve and create career opportunities and internal or external mobility options.</w:t>
      </w:r>
    </w:p>
    <w:p w:rsidR="00396006" w:rsidRPr="00E90F9E" w:rsidRDefault="00413B1C" w:rsidP="00396006">
      <w:pPr>
        <w:pStyle w:val="ListParagraph"/>
        <w:numPr>
          <w:ilvl w:val="1"/>
          <w:numId w:val="1"/>
        </w:numPr>
        <w:rPr>
          <w:lang w:val="en-GB"/>
        </w:rPr>
      </w:pPr>
      <w:r w:rsidRPr="00E90F9E">
        <w:rPr>
          <w:lang w:val="en-GB"/>
        </w:rPr>
        <w:t>Agencies to be allowed to provide certification procedures for temporary. Agents (AST</w:t>
      </w:r>
      <w:r w:rsidR="00396006" w:rsidRPr="00E90F9E">
        <w:rPr>
          <w:lang w:val="en-GB"/>
        </w:rPr>
        <w:t>-5</w:t>
      </w:r>
      <w:r w:rsidRPr="00E90F9E">
        <w:rPr>
          <w:lang w:val="en-GB"/>
        </w:rPr>
        <w:t xml:space="preserve"> to AD</w:t>
      </w:r>
      <w:r w:rsidR="00396006" w:rsidRPr="00E90F9E">
        <w:rPr>
          <w:lang w:val="en-GB"/>
        </w:rPr>
        <w:t>-5, AST-6 to AD-6, etc.</w:t>
      </w:r>
      <w:r w:rsidRPr="00E90F9E">
        <w:rPr>
          <w:lang w:val="en-GB"/>
        </w:rPr>
        <w:t>)</w:t>
      </w:r>
      <w:r w:rsidR="00396006" w:rsidRPr="00E90F9E">
        <w:rPr>
          <w:lang w:val="en-GB"/>
        </w:rPr>
        <w:t>;</w:t>
      </w:r>
      <w:r w:rsidRPr="00E90F9E">
        <w:rPr>
          <w:lang w:val="en-GB"/>
        </w:rPr>
        <w:t xml:space="preserve"> </w:t>
      </w:r>
    </w:p>
    <w:p w:rsidR="00396006" w:rsidRPr="00E90F9E" w:rsidRDefault="00396006" w:rsidP="00396006">
      <w:pPr>
        <w:pStyle w:val="ListParagraph"/>
        <w:numPr>
          <w:ilvl w:val="1"/>
          <w:numId w:val="1"/>
        </w:numPr>
        <w:rPr>
          <w:lang w:val="en-GB"/>
        </w:rPr>
      </w:pPr>
      <w:r w:rsidRPr="00E90F9E">
        <w:rPr>
          <w:lang w:val="en-GB"/>
        </w:rPr>
        <w:t>O</w:t>
      </w:r>
      <w:r w:rsidR="00413B1C" w:rsidRPr="00E90F9E">
        <w:rPr>
          <w:lang w:val="en-GB"/>
        </w:rPr>
        <w:t xml:space="preserve">ffer access to internal competitions allowing </w:t>
      </w:r>
      <w:r w:rsidRPr="00E90F9E">
        <w:rPr>
          <w:lang w:val="en-GB"/>
        </w:rPr>
        <w:t>the conversion of Contract Agents to Temporary Agents</w:t>
      </w:r>
      <w:r w:rsidR="00413B1C" w:rsidRPr="00E90F9E">
        <w:rPr>
          <w:lang w:val="en-GB"/>
        </w:rPr>
        <w:t xml:space="preserve"> </w:t>
      </w:r>
      <w:r w:rsidRPr="00E90F9E">
        <w:rPr>
          <w:lang w:val="en-GB"/>
        </w:rPr>
        <w:t>(FG-II to AST-2, FG-III to AST-3, FG-IV to AD-5/AD-6);</w:t>
      </w:r>
    </w:p>
    <w:p w:rsidR="00E90F9E" w:rsidRPr="00E90F9E" w:rsidRDefault="00396006" w:rsidP="00E90F9E">
      <w:pPr>
        <w:pStyle w:val="ListParagraph"/>
        <w:numPr>
          <w:ilvl w:val="1"/>
          <w:numId w:val="1"/>
        </w:numPr>
        <w:rPr>
          <w:lang w:val="en-GB"/>
        </w:rPr>
      </w:pPr>
      <w:r w:rsidRPr="00E90F9E">
        <w:rPr>
          <w:lang w:val="en-GB"/>
        </w:rPr>
        <w:t>O</w:t>
      </w:r>
      <w:r w:rsidR="00230FC8" w:rsidRPr="00E90F9E">
        <w:rPr>
          <w:lang w:val="en-GB"/>
        </w:rPr>
        <w:t>rgani</w:t>
      </w:r>
      <w:r w:rsidRPr="00E90F9E">
        <w:rPr>
          <w:lang w:val="en-GB"/>
        </w:rPr>
        <w:t>s</w:t>
      </w:r>
      <w:r w:rsidR="00230FC8" w:rsidRPr="00E90F9E">
        <w:rPr>
          <w:lang w:val="en-GB"/>
        </w:rPr>
        <w:t xml:space="preserve">e </w:t>
      </w:r>
      <w:r w:rsidRPr="00E90F9E">
        <w:rPr>
          <w:lang w:val="en-GB"/>
        </w:rPr>
        <w:t xml:space="preserve">EPSO trainings and </w:t>
      </w:r>
      <w:r w:rsidR="00230FC8" w:rsidRPr="00E90F9E">
        <w:rPr>
          <w:lang w:val="en-GB"/>
        </w:rPr>
        <w:t xml:space="preserve">competitions for Contract and Temporary Agents </w:t>
      </w:r>
      <w:r w:rsidRPr="00E90F9E">
        <w:rPr>
          <w:lang w:val="en-GB"/>
        </w:rPr>
        <w:t xml:space="preserve">working in Agencies </w:t>
      </w:r>
      <w:r w:rsidR="00230FC8" w:rsidRPr="00E90F9E">
        <w:rPr>
          <w:lang w:val="en-GB"/>
        </w:rPr>
        <w:t>to</w:t>
      </w:r>
      <w:r w:rsidR="00AF474A" w:rsidRPr="00E90F9E">
        <w:rPr>
          <w:lang w:val="en-GB"/>
        </w:rPr>
        <w:t xml:space="preserve"> </w:t>
      </w:r>
      <w:r w:rsidR="00413B1C" w:rsidRPr="00E90F9E">
        <w:rPr>
          <w:lang w:val="en-GB"/>
        </w:rPr>
        <w:t xml:space="preserve">become </w:t>
      </w:r>
      <w:r w:rsidRPr="00E90F9E">
        <w:rPr>
          <w:lang w:val="en-GB"/>
        </w:rPr>
        <w:t>O</w:t>
      </w:r>
      <w:r w:rsidR="00413B1C" w:rsidRPr="00E90F9E">
        <w:rPr>
          <w:lang w:val="en-GB"/>
        </w:rPr>
        <w:t xml:space="preserve">fficials. </w:t>
      </w:r>
    </w:p>
    <w:p w:rsidR="00734BA7" w:rsidRPr="00E90F9E" w:rsidRDefault="00AB49D3" w:rsidP="00E90F9E">
      <w:pPr>
        <w:pStyle w:val="ListParagraph"/>
        <w:numPr>
          <w:ilvl w:val="1"/>
          <w:numId w:val="1"/>
        </w:numPr>
        <w:rPr>
          <w:lang w:val="en-GB"/>
        </w:rPr>
      </w:pPr>
      <w:r w:rsidRPr="00E90F9E">
        <w:rPr>
          <w:lang w:val="en-GB"/>
        </w:rPr>
        <w:t xml:space="preserve">Clearly confirm the continuity of pension rights, which must remain intact when moving from one agency to another. The principle of no interruption of service and contribution to the EU Pension Scheme Case T-128/17 Torne v Commission. </w:t>
      </w:r>
      <w:r w:rsidR="00413B1C" w:rsidRPr="00E90F9E">
        <w:rPr>
          <w:lang w:val="en-GB"/>
        </w:rPr>
        <w:t xml:space="preserve">Closely </w:t>
      </w:r>
      <w:r w:rsidRPr="00E90F9E">
        <w:rPr>
          <w:lang w:val="en-GB"/>
        </w:rPr>
        <w:t xml:space="preserve">to </w:t>
      </w:r>
      <w:r w:rsidR="00413B1C" w:rsidRPr="00E90F9E">
        <w:rPr>
          <w:lang w:val="en-GB"/>
        </w:rPr>
        <w:t xml:space="preserve">follow the </w:t>
      </w:r>
      <w:r w:rsidR="00230FC8" w:rsidRPr="00E90F9E">
        <w:rPr>
          <w:lang w:val="en-GB"/>
        </w:rPr>
        <w:t xml:space="preserve">T-769/16 </w:t>
      </w:r>
      <w:r w:rsidR="00413B1C" w:rsidRPr="00E90F9E">
        <w:rPr>
          <w:lang w:val="en-GB"/>
        </w:rPr>
        <w:t xml:space="preserve">Picard </w:t>
      </w:r>
      <w:r w:rsidR="00230FC8" w:rsidRPr="00E90F9E">
        <w:rPr>
          <w:lang w:val="en-GB"/>
        </w:rPr>
        <w:t>vs Commission</w:t>
      </w:r>
      <w:r w:rsidR="00396006" w:rsidRPr="00E90F9E">
        <w:rPr>
          <w:lang w:val="en-GB"/>
        </w:rPr>
        <w:t xml:space="preserve"> </w:t>
      </w:r>
      <w:r w:rsidR="00413B1C" w:rsidRPr="00E90F9E">
        <w:rPr>
          <w:lang w:val="en-GB"/>
        </w:rPr>
        <w:t xml:space="preserve">at the European Court </w:t>
      </w:r>
      <w:r w:rsidR="00230FC8" w:rsidRPr="00E90F9E">
        <w:rPr>
          <w:lang w:val="en-GB"/>
        </w:rPr>
        <w:t xml:space="preserve">of Justice </w:t>
      </w:r>
      <w:r w:rsidR="00413B1C" w:rsidRPr="00E90F9E">
        <w:rPr>
          <w:lang w:val="en-GB"/>
        </w:rPr>
        <w:t xml:space="preserve">regarding pension rights. </w:t>
      </w:r>
      <w:r w:rsidR="00734BA7" w:rsidRPr="00E90F9E">
        <w:rPr>
          <w:lang w:val="en-GB"/>
        </w:rPr>
        <w:br/>
      </w:r>
    </w:p>
    <w:p w:rsidR="00E90F9E" w:rsidRPr="00E90F9E" w:rsidRDefault="00610E5E" w:rsidP="00FE7295">
      <w:pPr>
        <w:pStyle w:val="ListParagraph"/>
        <w:numPr>
          <w:ilvl w:val="0"/>
          <w:numId w:val="1"/>
        </w:numPr>
        <w:rPr>
          <w:rFonts w:ascii="Times New Roman" w:eastAsia="Times New Roman" w:hAnsi="Times New Roman" w:cs="Times New Roman"/>
          <w:lang w:val="en-GB" w:eastAsia="en-GB"/>
        </w:rPr>
      </w:pPr>
      <w:r w:rsidRPr="00E90F9E">
        <w:rPr>
          <w:lang w:val="en-GB"/>
        </w:rPr>
        <w:t>Agencies to become more attractive employers.</w:t>
      </w:r>
    </w:p>
    <w:p w:rsidR="00E90F9E" w:rsidRPr="00E90F9E" w:rsidRDefault="00610E5E" w:rsidP="00E90F9E">
      <w:pPr>
        <w:pStyle w:val="ListParagraph"/>
        <w:numPr>
          <w:ilvl w:val="1"/>
          <w:numId w:val="1"/>
        </w:numPr>
        <w:rPr>
          <w:rFonts w:ascii="Times New Roman" w:eastAsia="Times New Roman" w:hAnsi="Times New Roman" w:cs="Times New Roman"/>
          <w:lang w:val="en-GB" w:eastAsia="en-GB"/>
        </w:rPr>
      </w:pPr>
      <w:r w:rsidRPr="00E90F9E">
        <w:rPr>
          <w:lang w:val="en-GB"/>
        </w:rPr>
        <w:t>The provision of childcare is a matter of equal opportunities. All Agencies should provide for childcare facilities and/or at least financially support access to local childcare facilities in line with rules and principles that apply on staff working in Brussels and Luxembourg</w:t>
      </w:r>
      <w:r w:rsidR="00E90F9E">
        <w:rPr>
          <w:lang w:val="en-GB"/>
        </w:rPr>
        <w:t>;</w:t>
      </w:r>
      <w:r w:rsidRPr="00E90F9E">
        <w:rPr>
          <w:lang w:val="en-GB"/>
        </w:rPr>
        <w:t xml:space="preserve"> </w:t>
      </w:r>
    </w:p>
    <w:p w:rsidR="00610E5E" w:rsidRPr="00E90F9E" w:rsidRDefault="00E90F9E" w:rsidP="00E90F9E">
      <w:pPr>
        <w:pStyle w:val="ListParagraph"/>
        <w:numPr>
          <w:ilvl w:val="1"/>
          <w:numId w:val="1"/>
        </w:numPr>
        <w:rPr>
          <w:rFonts w:ascii="Times New Roman" w:eastAsia="Times New Roman" w:hAnsi="Times New Roman" w:cs="Times New Roman"/>
          <w:lang w:val="en-GB" w:eastAsia="en-GB"/>
        </w:rPr>
      </w:pPr>
      <w:r>
        <w:rPr>
          <w:lang w:val="en-GB"/>
        </w:rPr>
        <w:t>All Temporary and Contract Agents should have access to European Schools. Where European Schools do not exist, staff should have access to international schooling fully covered by the Agency;</w:t>
      </w:r>
      <w:r w:rsidR="00610E5E" w:rsidRPr="00E90F9E">
        <w:rPr>
          <w:lang w:val="en-GB"/>
        </w:rPr>
        <w:br/>
      </w:r>
      <w:r w:rsidR="00610E5E" w:rsidRPr="00E90F9E">
        <w:rPr>
          <w:lang w:val="en-GB"/>
        </w:rPr>
        <w:br/>
      </w:r>
    </w:p>
    <w:p w:rsidR="00E90F9E" w:rsidRDefault="0029795C" w:rsidP="00734BA7">
      <w:pPr>
        <w:pStyle w:val="ListParagraph"/>
        <w:numPr>
          <w:ilvl w:val="0"/>
          <w:numId w:val="1"/>
        </w:numPr>
        <w:rPr>
          <w:lang w:val="en-GB"/>
        </w:rPr>
      </w:pPr>
      <w:r w:rsidRPr="00E90F9E">
        <w:rPr>
          <w:lang w:val="en-GB"/>
        </w:rPr>
        <w:t>Play an active role in acquiring new member organisations.</w:t>
      </w:r>
    </w:p>
    <w:p w:rsidR="00014CA1" w:rsidRPr="00796C85" w:rsidRDefault="0029795C" w:rsidP="00E03344">
      <w:pPr>
        <w:pStyle w:val="ListParagraph"/>
        <w:numPr>
          <w:ilvl w:val="1"/>
          <w:numId w:val="1"/>
        </w:numPr>
        <w:rPr>
          <w:lang w:val="en-GB"/>
        </w:rPr>
      </w:pPr>
      <w:r w:rsidRPr="00796C85">
        <w:rPr>
          <w:lang w:val="en-GB"/>
        </w:rPr>
        <w:lastRenderedPageBreak/>
        <w:t xml:space="preserve">Success. In order to attract other agencies to create their own section of USF, </w:t>
      </w:r>
      <w:r w:rsidR="00E90F9E" w:rsidRPr="00796C85">
        <w:rPr>
          <w:lang w:val="en-GB"/>
        </w:rPr>
        <w:t>we</w:t>
      </w:r>
      <w:r w:rsidRPr="00796C85">
        <w:rPr>
          <w:lang w:val="en-GB"/>
        </w:rPr>
        <w:t xml:space="preserve"> need to advertise success. Future member organisations must clearly know what they could gain by unionizing. </w:t>
      </w:r>
    </w:p>
    <w:p w:rsidR="00014CA1" w:rsidRDefault="00264D75" w:rsidP="00264D75">
      <w:pPr>
        <w:pStyle w:val="ListParagraph"/>
        <w:numPr>
          <w:ilvl w:val="0"/>
          <w:numId w:val="2"/>
        </w:numPr>
        <w:rPr>
          <w:lang w:val="en-GB"/>
        </w:rPr>
      </w:pPr>
      <w:r>
        <w:rPr>
          <w:lang w:val="en-GB"/>
        </w:rPr>
        <w:t>Participate in AASC meetings.</w:t>
      </w:r>
    </w:p>
    <w:p w:rsidR="00264D75" w:rsidRDefault="00AE74CA" w:rsidP="00264D75">
      <w:pPr>
        <w:pStyle w:val="ListParagraph"/>
        <w:numPr>
          <w:ilvl w:val="1"/>
          <w:numId w:val="2"/>
        </w:numPr>
        <w:rPr>
          <w:lang w:val="en-GB"/>
        </w:rPr>
      </w:pPr>
      <w:r>
        <w:rPr>
          <w:lang w:val="en-GB"/>
        </w:rPr>
        <w:t>Raise awareness</w:t>
      </w:r>
      <w:r w:rsidR="00264D75">
        <w:rPr>
          <w:lang w:val="en-GB"/>
        </w:rPr>
        <w:t xml:space="preserve"> and provide information to other agencies on what trade unions (Union Syndicale) can do to assist Staff Committees in their mandates;</w:t>
      </w:r>
    </w:p>
    <w:p w:rsidR="00264D75" w:rsidRDefault="00264D75" w:rsidP="00264D75">
      <w:pPr>
        <w:pStyle w:val="ListParagraph"/>
        <w:numPr>
          <w:ilvl w:val="1"/>
          <w:numId w:val="2"/>
        </w:numPr>
        <w:rPr>
          <w:lang w:val="en-GB"/>
        </w:rPr>
      </w:pPr>
      <w:r>
        <w:rPr>
          <w:lang w:val="en-GB"/>
        </w:rPr>
        <w:t>Offer support and visits to Agencies that have the desire to set-up their own trade unions;</w:t>
      </w:r>
    </w:p>
    <w:p w:rsidR="00264D75" w:rsidRDefault="00264D75" w:rsidP="00264D75">
      <w:pPr>
        <w:pStyle w:val="ListParagraph"/>
        <w:numPr>
          <w:ilvl w:val="0"/>
          <w:numId w:val="2"/>
        </w:numPr>
        <w:rPr>
          <w:lang w:val="en-GB"/>
        </w:rPr>
      </w:pPr>
      <w:r>
        <w:rPr>
          <w:lang w:val="en-GB"/>
        </w:rPr>
        <w:t>Network of legal assistance for agencies</w:t>
      </w:r>
      <w:r w:rsidR="008F3DE2">
        <w:rPr>
          <w:lang w:val="en-GB"/>
        </w:rPr>
        <w:t>.</w:t>
      </w:r>
    </w:p>
    <w:p w:rsidR="00264D75" w:rsidRPr="00264D75" w:rsidRDefault="008F3DE2" w:rsidP="00264D75">
      <w:pPr>
        <w:pStyle w:val="ListParagraph"/>
        <w:numPr>
          <w:ilvl w:val="1"/>
          <w:numId w:val="2"/>
        </w:numPr>
        <w:rPr>
          <w:lang w:val="en-GB"/>
        </w:rPr>
      </w:pPr>
      <w:r>
        <w:rPr>
          <w:lang w:val="en-GB"/>
        </w:rPr>
        <w:t>Since the Agencies are spread across Europe</w:t>
      </w:r>
      <w:r w:rsidR="00AE74CA">
        <w:rPr>
          <w:lang w:val="en-GB"/>
        </w:rPr>
        <w:t xml:space="preserve"> and do not have easy physical access to Brussels</w:t>
      </w:r>
      <w:r>
        <w:rPr>
          <w:lang w:val="en-GB"/>
        </w:rPr>
        <w:t>, it would be beneficial to create a network of legal assistance</w:t>
      </w:r>
      <w:r w:rsidR="00AE74CA">
        <w:rPr>
          <w:lang w:val="en-GB"/>
        </w:rPr>
        <w:t>.</w:t>
      </w:r>
      <w:bookmarkStart w:id="0" w:name="_GoBack"/>
      <w:bookmarkEnd w:id="0"/>
    </w:p>
    <w:sectPr w:rsidR="00264D75" w:rsidRPr="00264D75" w:rsidSect="008138B9">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6E" w:rsidRDefault="00BE3F6E" w:rsidP="003A0A99">
      <w:r>
        <w:separator/>
      </w:r>
    </w:p>
  </w:endnote>
  <w:endnote w:type="continuationSeparator" w:id="0">
    <w:p w:rsidR="00BE3F6E" w:rsidRDefault="00BE3F6E" w:rsidP="003A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99" w:rsidRDefault="003A0A99" w:rsidP="003A0A99">
    <w:pPr>
      <w:pStyle w:val="Footer"/>
      <w:jc w:val="right"/>
    </w:pPr>
    <w:r>
      <w:rPr>
        <w:lang w:val="en-GB"/>
      </w:rPr>
      <w:t>18/11/2019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6E" w:rsidRDefault="00BE3F6E" w:rsidP="003A0A99">
      <w:r>
        <w:separator/>
      </w:r>
    </w:p>
  </w:footnote>
  <w:footnote w:type="continuationSeparator" w:id="0">
    <w:p w:rsidR="00BE3F6E" w:rsidRDefault="00BE3F6E" w:rsidP="003A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E66"/>
    <w:multiLevelType w:val="hybridMultilevel"/>
    <w:tmpl w:val="B6882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A7C35"/>
    <w:multiLevelType w:val="hybridMultilevel"/>
    <w:tmpl w:val="57A02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A1"/>
    <w:rsid w:val="00014CA1"/>
    <w:rsid w:val="001C1A28"/>
    <w:rsid w:val="002172EB"/>
    <w:rsid w:val="00230FC8"/>
    <w:rsid w:val="00264A74"/>
    <w:rsid w:val="00264D75"/>
    <w:rsid w:val="0029795C"/>
    <w:rsid w:val="002F693D"/>
    <w:rsid w:val="00396006"/>
    <w:rsid w:val="003A0A99"/>
    <w:rsid w:val="003B3265"/>
    <w:rsid w:val="00413B1C"/>
    <w:rsid w:val="00610E5E"/>
    <w:rsid w:val="006735BD"/>
    <w:rsid w:val="006E6016"/>
    <w:rsid w:val="00734BA7"/>
    <w:rsid w:val="00796C85"/>
    <w:rsid w:val="008138B9"/>
    <w:rsid w:val="008F3DE2"/>
    <w:rsid w:val="00926803"/>
    <w:rsid w:val="00AB49D3"/>
    <w:rsid w:val="00AE74CA"/>
    <w:rsid w:val="00AF474A"/>
    <w:rsid w:val="00BC53BB"/>
    <w:rsid w:val="00BE3F6E"/>
    <w:rsid w:val="00E7092A"/>
    <w:rsid w:val="00E90F9E"/>
    <w:rsid w:val="00F742E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E4040"/>
  <w15:chartTrackingRefBased/>
  <w15:docId w15:val="{3DBF7D45-CDA7-2D48-93C0-9E5D5975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A1"/>
    <w:pPr>
      <w:ind w:left="720"/>
      <w:contextualSpacing/>
    </w:pPr>
  </w:style>
  <w:style w:type="paragraph" w:styleId="NormalWeb">
    <w:name w:val="Normal (Web)"/>
    <w:basedOn w:val="Normal"/>
    <w:uiPriority w:val="99"/>
    <w:semiHidden/>
    <w:unhideWhenUsed/>
    <w:rsid w:val="00AB49D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A0A99"/>
    <w:pPr>
      <w:tabs>
        <w:tab w:val="center" w:pos="4513"/>
        <w:tab w:val="right" w:pos="9026"/>
      </w:tabs>
    </w:pPr>
  </w:style>
  <w:style w:type="character" w:customStyle="1" w:styleId="HeaderChar">
    <w:name w:val="Header Char"/>
    <w:basedOn w:val="DefaultParagraphFont"/>
    <w:link w:val="Header"/>
    <w:uiPriority w:val="99"/>
    <w:rsid w:val="003A0A99"/>
  </w:style>
  <w:style w:type="paragraph" w:styleId="Footer">
    <w:name w:val="footer"/>
    <w:basedOn w:val="Normal"/>
    <w:link w:val="FooterChar"/>
    <w:uiPriority w:val="99"/>
    <w:unhideWhenUsed/>
    <w:rsid w:val="003A0A99"/>
    <w:pPr>
      <w:tabs>
        <w:tab w:val="center" w:pos="4513"/>
        <w:tab w:val="right" w:pos="9026"/>
      </w:tabs>
    </w:pPr>
  </w:style>
  <w:style w:type="character" w:customStyle="1" w:styleId="FooterChar">
    <w:name w:val="Footer Char"/>
    <w:basedOn w:val="DefaultParagraphFont"/>
    <w:link w:val="Footer"/>
    <w:uiPriority w:val="99"/>
    <w:rsid w:val="003A0A99"/>
  </w:style>
  <w:style w:type="paragraph" w:styleId="BalloonText">
    <w:name w:val="Balloon Text"/>
    <w:basedOn w:val="Normal"/>
    <w:link w:val="BalloonTextChar"/>
    <w:uiPriority w:val="99"/>
    <w:semiHidden/>
    <w:unhideWhenUsed/>
    <w:rsid w:val="0021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5732">
      <w:bodyDiv w:val="1"/>
      <w:marLeft w:val="0"/>
      <w:marRight w:val="0"/>
      <w:marTop w:val="0"/>
      <w:marBottom w:val="0"/>
      <w:divBdr>
        <w:top w:val="none" w:sz="0" w:space="0" w:color="auto"/>
        <w:left w:val="none" w:sz="0" w:space="0" w:color="auto"/>
        <w:bottom w:val="none" w:sz="0" w:space="0" w:color="auto"/>
        <w:right w:val="none" w:sz="0" w:space="0" w:color="auto"/>
      </w:divBdr>
      <w:divsChild>
        <w:div w:id="1357344776">
          <w:marLeft w:val="0"/>
          <w:marRight w:val="0"/>
          <w:marTop w:val="0"/>
          <w:marBottom w:val="0"/>
          <w:divBdr>
            <w:top w:val="none" w:sz="0" w:space="0" w:color="auto"/>
            <w:left w:val="none" w:sz="0" w:space="0" w:color="auto"/>
            <w:bottom w:val="none" w:sz="0" w:space="0" w:color="auto"/>
            <w:right w:val="none" w:sz="0" w:space="0" w:color="auto"/>
          </w:divBdr>
        </w:div>
      </w:divsChild>
    </w:div>
    <w:div w:id="264464093">
      <w:bodyDiv w:val="1"/>
      <w:marLeft w:val="0"/>
      <w:marRight w:val="0"/>
      <w:marTop w:val="0"/>
      <w:marBottom w:val="0"/>
      <w:divBdr>
        <w:top w:val="none" w:sz="0" w:space="0" w:color="auto"/>
        <w:left w:val="none" w:sz="0" w:space="0" w:color="auto"/>
        <w:bottom w:val="none" w:sz="0" w:space="0" w:color="auto"/>
        <w:right w:val="none" w:sz="0" w:space="0" w:color="auto"/>
      </w:divBdr>
    </w:div>
    <w:div w:id="526987330">
      <w:bodyDiv w:val="1"/>
      <w:marLeft w:val="0"/>
      <w:marRight w:val="0"/>
      <w:marTop w:val="0"/>
      <w:marBottom w:val="0"/>
      <w:divBdr>
        <w:top w:val="none" w:sz="0" w:space="0" w:color="auto"/>
        <w:left w:val="none" w:sz="0" w:space="0" w:color="auto"/>
        <w:bottom w:val="none" w:sz="0" w:space="0" w:color="auto"/>
        <w:right w:val="none" w:sz="0" w:space="0" w:color="auto"/>
      </w:divBdr>
      <w:divsChild>
        <w:div w:id="460344022">
          <w:marLeft w:val="0"/>
          <w:marRight w:val="0"/>
          <w:marTop w:val="0"/>
          <w:marBottom w:val="0"/>
          <w:divBdr>
            <w:top w:val="none" w:sz="0" w:space="0" w:color="auto"/>
            <w:left w:val="none" w:sz="0" w:space="0" w:color="auto"/>
            <w:bottom w:val="none" w:sz="0" w:space="0" w:color="auto"/>
            <w:right w:val="none" w:sz="0" w:space="0" w:color="auto"/>
          </w:divBdr>
          <w:divsChild>
            <w:div w:id="1981765295">
              <w:marLeft w:val="0"/>
              <w:marRight w:val="0"/>
              <w:marTop w:val="0"/>
              <w:marBottom w:val="0"/>
              <w:divBdr>
                <w:top w:val="none" w:sz="0" w:space="0" w:color="auto"/>
                <w:left w:val="none" w:sz="0" w:space="0" w:color="auto"/>
                <w:bottom w:val="none" w:sz="0" w:space="0" w:color="auto"/>
                <w:right w:val="none" w:sz="0" w:space="0" w:color="auto"/>
              </w:divBdr>
              <w:divsChild>
                <w:div w:id="12937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5793">
      <w:bodyDiv w:val="1"/>
      <w:marLeft w:val="0"/>
      <w:marRight w:val="0"/>
      <w:marTop w:val="0"/>
      <w:marBottom w:val="0"/>
      <w:divBdr>
        <w:top w:val="none" w:sz="0" w:space="0" w:color="auto"/>
        <w:left w:val="none" w:sz="0" w:space="0" w:color="auto"/>
        <w:bottom w:val="none" w:sz="0" w:space="0" w:color="auto"/>
        <w:right w:val="none" w:sz="0" w:space="0" w:color="auto"/>
      </w:divBdr>
    </w:div>
    <w:div w:id="1081484849">
      <w:bodyDiv w:val="1"/>
      <w:marLeft w:val="0"/>
      <w:marRight w:val="0"/>
      <w:marTop w:val="0"/>
      <w:marBottom w:val="0"/>
      <w:divBdr>
        <w:top w:val="none" w:sz="0" w:space="0" w:color="auto"/>
        <w:left w:val="none" w:sz="0" w:space="0" w:color="auto"/>
        <w:bottom w:val="none" w:sz="0" w:space="0" w:color="auto"/>
        <w:right w:val="none" w:sz="0" w:space="0" w:color="auto"/>
      </w:divBdr>
      <w:divsChild>
        <w:div w:id="1476021672">
          <w:marLeft w:val="0"/>
          <w:marRight w:val="0"/>
          <w:marTop w:val="0"/>
          <w:marBottom w:val="0"/>
          <w:divBdr>
            <w:top w:val="none" w:sz="0" w:space="0" w:color="auto"/>
            <w:left w:val="none" w:sz="0" w:space="0" w:color="auto"/>
            <w:bottom w:val="none" w:sz="0" w:space="0" w:color="auto"/>
            <w:right w:val="none" w:sz="0" w:space="0" w:color="auto"/>
          </w:divBdr>
        </w:div>
      </w:divsChild>
    </w:div>
    <w:div w:id="1133328924">
      <w:bodyDiv w:val="1"/>
      <w:marLeft w:val="0"/>
      <w:marRight w:val="0"/>
      <w:marTop w:val="0"/>
      <w:marBottom w:val="0"/>
      <w:divBdr>
        <w:top w:val="none" w:sz="0" w:space="0" w:color="auto"/>
        <w:left w:val="none" w:sz="0" w:space="0" w:color="auto"/>
        <w:bottom w:val="none" w:sz="0" w:space="0" w:color="auto"/>
        <w:right w:val="none" w:sz="0" w:space="0" w:color="auto"/>
      </w:divBdr>
    </w:div>
    <w:div w:id="1179387038">
      <w:bodyDiv w:val="1"/>
      <w:marLeft w:val="0"/>
      <w:marRight w:val="0"/>
      <w:marTop w:val="0"/>
      <w:marBottom w:val="0"/>
      <w:divBdr>
        <w:top w:val="none" w:sz="0" w:space="0" w:color="auto"/>
        <w:left w:val="none" w:sz="0" w:space="0" w:color="auto"/>
        <w:bottom w:val="none" w:sz="0" w:space="0" w:color="auto"/>
        <w:right w:val="none" w:sz="0" w:space="0" w:color="auto"/>
      </w:divBdr>
      <w:divsChild>
        <w:div w:id="1271477030">
          <w:marLeft w:val="0"/>
          <w:marRight w:val="0"/>
          <w:marTop w:val="0"/>
          <w:marBottom w:val="0"/>
          <w:divBdr>
            <w:top w:val="none" w:sz="0" w:space="0" w:color="auto"/>
            <w:left w:val="none" w:sz="0" w:space="0" w:color="auto"/>
            <w:bottom w:val="none" w:sz="0" w:space="0" w:color="auto"/>
            <w:right w:val="none" w:sz="0" w:space="0" w:color="auto"/>
          </w:divBdr>
          <w:divsChild>
            <w:div w:id="1641379100">
              <w:marLeft w:val="0"/>
              <w:marRight w:val="0"/>
              <w:marTop w:val="0"/>
              <w:marBottom w:val="0"/>
              <w:divBdr>
                <w:top w:val="none" w:sz="0" w:space="0" w:color="auto"/>
                <w:left w:val="none" w:sz="0" w:space="0" w:color="auto"/>
                <w:bottom w:val="none" w:sz="0" w:space="0" w:color="auto"/>
                <w:right w:val="none" w:sz="0" w:space="0" w:color="auto"/>
              </w:divBdr>
              <w:divsChild>
                <w:div w:id="1524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3575">
      <w:bodyDiv w:val="1"/>
      <w:marLeft w:val="0"/>
      <w:marRight w:val="0"/>
      <w:marTop w:val="0"/>
      <w:marBottom w:val="0"/>
      <w:divBdr>
        <w:top w:val="none" w:sz="0" w:space="0" w:color="auto"/>
        <w:left w:val="none" w:sz="0" w:space="0" w:color="auto"/>
        <w:bottom w:val="none" w:sz="0" w:space="0" w:color="auto"/>
        <w:right w:val="none" w:sz="0" w:space="0" w:color="auto"/>
      </w:divBdr>
      <w:divsChild>
        <w:div w:id="1256986481">
          <w:marLeft w:val="0"/>
          <w:marRight w:val="0"/>
          <w:marTop w:val="0"/>
          <w:marBottom w:val="0"/>
          <w:divBdr>
            <w:top w:val="none" w:sz="0" w:space="0" w:color="auto"/>
            <w:left w:val="none" w:sz="0" w:space="0" w:color="auto"/>
            <w:bottom w:val="none" w:sz="0" w:space="0" w:color="auto"/>
            <w:right w:val="none" w:sz="0" w:space="0" w:color="auto"/>
          </w:divBdr>
          <w:divsChild>
            <w:div w:id="1904833152">
              <w:marLeft w:val="0"/>
              <w:marRight w:val="0"/>
              <w:marTop w:val="0"/>
              <w:marBottom w:val="0"/>
              <w:divBdr>
                <w:top w:val="none" w:sz="0" w:space="0" w:color="auto"/>
                <w:left w:val="none" w:sz="0" w:space="0" w:color="auto"/>
                <w:bottom w:val="none" w:sz="0" w:space="0" w:color="auto"/>
                <w:right w:val="none" w:sz="0" w:space="0" w:color="auto"/>
              </w:divBdr>
              <w:divsChild>
                <w:div w:id="1057775512">
                  <w:marLeft w:val="0"/>
                  <w:marRight w:val="0"/>
                  <w:marTop w:val="0"/>
                  <w:marBottom w:val="0"/>
                  <w:divBdr>
                    <w:top w:val="none" w:sz="0" w:space="0" w:color="auto"/>
                    <w:left w:val="none" w:sz="0" w:space="0" w:color="auto"/>
                    <w:bottom w:val="none" w:sz="0" w:space="0" w:color="auto"/>
                    <w:right w:val="none" w:sz="0" w:space="0" w:color="auto"/>
                  </w:divBdr>
                </w:div>
              </w:divsChild>
            </w:div>
            <w:div w:id="212696642">
              <w:marLeft w:val="0"/>
              <w:marRight w:val="0"/>
              <w:marTop w:val="0"/>
              <w:marBottom w:val="0"/>
              <w:divBdr>
                <w:top w:val="none" w:sz="0" w:space="0" w:color="auto"/>
                <w:left w:val="none" w:sz="0" w:space="0" w:color="auto"/>
                <w:bottom w:val="none" w:sz="0" w:space="0" w:color="auto"/>
                <w:right w:val="none" w:sz="0" w:space="0" w:color="auto"/>
              </w:divBdr>
              <w:divsChild>
                <w:div w:id="10982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2605">
          <w:marLeft w:val="0"/>
          <w:marRight w:val="0"/>
          <w:marTop w:val="0"/>
          <w:marBottom w:val="0"/>
          <w:divBdr>
            <w:top w:val="none" w:sz="0" w:space="0" w:color="auto"/>
            <w:left w:val="none" w:sz="0" w:space="0" w:color="auto"/>
            <w:bottom w:val="none" w:sz="0" w:space="0" w:color="auto"/>
            <w:right w:val="none" w:sz="0" w:space="0" w:color="auto"/>
          </w:divBdr>
          <w:divsChild>
            <w:div w:id="1524170949">
              <w:marLeft w:val="0"/>
              <w:marRight w:val="0"/>
              <w:marTop w:val="0"/>
              <w:marBottom w:val="0"/>
              <w:divBdr>
                <w:top w:val="none" w:sz="0" w:space="0" w:color="auto"/>
                <w:left w:val="none" w:sz="0" w:space="0" w:color="auto"/>
                <w:bottom w:val="none" w:sz="0" w:space="0" w:color="auto"/>
                <w:right w:val="none" w:sz="0" w:space="0" w:color="auto"/>
              </w:divBdr>
              <w:divsChild>
                <w:div w:id="1201935317">
                  <w:marLeft w:val="0"/>
                  <w:marRight w:val="0"/>
                  <w:marTop w:val="0"/>
                  <w:marBottom w:val="0"/>
                  <w:divBdr>
                    <w:top w:val="none" w:sz="0" w:space="0" w:color="auto"/>
                    <w:left w:val="none" w:sz="0" w:space="0" w:color="auto"/>
                    <w:bottom w:val="none" w:sz="0" w:space="0" w:color="auto"/>
                    <w:right w:val="none" w:sz="0" w:space="0" w:color="auto"/>
                  </w:divBdr>
                </w:div>
              </w:divsChild>
            </w:div>
            <w:div w:id="1183934328">
              <w:marLeft w:val="0"/>
              <w:marRight w:val="0"/>
              <w:marTop w:val="0"/>
              <w:marBottom w:val="0"/>
              <w:divBdr>
                <w:top w:val="none" w:sz="0" w:space="0" w:color="auto"/>
                <w:left w:val="none" w:sz="0" w:space="0" w:color="auto"/>
                <w:bottom w:val="none" w:sz="0" w:space="0" w:color="auto"/>
                <w:right w:val="none" w:sz="0" w:space="0" w:color="auto"/>
              </w:divBdr>
              <w:divsChild>
                <w:div w:id="1856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8760">
      <w:bodyDiv w:val="1"/>
      <w:marLeft w:val="0"/>
      <w:marRight w:val="0"/>
      <w:marTop w:val="0"/>
      <w:marBottom w:val="0"/>
      <w:divBdr>
        <w:top w:val="none" w:sz="0" w:space="0" w:color="auto"/>
        <w:left w:val="none" w:sz="0" w:space="0" w:color="auto"/>
        <w:bottom w:val="none" w:sz="0" w:space="0" w:color="auto"/>
        <w:right w:val="none" w:sz="0" w:space="0" w:color="auto"/>
      </w:divBdr>
    </w:div>
    <w:div w:id="1683897433">
      <w:bodyDiv w:val="1"/>
      <w:marLeft w:val="0"/>
      <w:marRight w:val="0"/>
      <w:marTop w:val="0"/>
      <w:marBottom w:val="0"/>
      <w:divBdr>
        <w:top w:val="none" w:sz="0" w:space="0" w:color="auto"/>
        <w:left w:val="none" w:sz="0" w:space="0" w:color="auto"/>
        <w:bottom w:val="none" w:sz="0" w:space="0" w:color="auto"/>
        <w:right w:val="none" w:sz="0" w:space="0" w:color="auto"/>
      </w:divBdr>
      <w:divsChild>
        <w:div w:id="941915034">
          <w:marLeft w:val="0"/>
          <w:marRight w:val="0"/>
          <w:marTop w:val="0"/>
          <w:marBottom w:val="0"/>
          <w:divBdr>
            <w:top w:val="none" w:sz="0" w:space="0" w:color="auto"/>
            <w:left w:val="none" w:sz="0" w:space="0" w:color="auto"/>
            <w:bottom w:val="none" w:sz="0" w:space="0" w:color="auto"/>
            <w:right w:val="none" w:sz="0" w:space="0" w:color="auto"/>
          </w:divBdr>
        </w:div>
      </w:divsChild>
    </w:div>
    <w:div w:id="1922636393">
      <w:bodyDiv w:val="1"/>
      <w:marLeft w:val="0"/>
      <w:marRight w:val="0"/>
      <w:marTop w:val="0"/>
      <w:marBottom w:val="0"/>
      <w:divBdr>
        <w:top w:val="none" w:sz="0" w:space="0" w:color="auto"/>
        <w:left w:val="none" w:sz="0" w:space="0" w:color="auto"/>
        <w:bottom w:val="none" w:sz="0" w:space="0" w:color="auto"/>
        <w:right w:val="none" w:sz="0" w:space="0" w:color="auto"/>
      </w:divBdr>
    </w:div>
    <w:div w:id="2028867800">
      <w:bodyDiv w:val="1"/>
      <w:marLeft w:val="0"/>
      <w:marRight w:val="0"/>
      <w:marTop w:val="0"/>
      <w:marBottom w:val="0"/>
      <w:divBdr>
        <w:top w:val="none" w:sz="0" w:space="0" w:color="auto"/>
        <w:left w:val="none" w:sz="0" w:space="0" w:color="auto"/>
        <w:bottom w:val="none" w:sz="0" w:space="0" w:color="auto"/>
        <w:right w:val="none" w:sz="0" w:space="0" w:color="auto"/>
      </w:divBdr>
      <w:divsChild>
        <w:div w:id="797063115">
          <w:marLeft w:val="0"/>
          <w:marRight w:val="0"/>
          <w:marTop w:val="0"/>
          <w:marBottom w:val="0"/>
          <w:divBdr>
            <w:top w:val="none" w:sz="0" w:space="0" w:color="auto"/>
            <w:left w:val="none" w:sz="0" w:space="0" w:color="auto"/>
            <w:bottom w:val="none" w:sz="0" w:space="0" w:color="auto"/>
            <w:right w:val="none" w:sz="0" w:space="0" w:color="auto"/>
          </w:divBdr>
        </w:div>
      </w:divsChild>
    </w:div>
    <w:div w:id="2143881340">
      <w:bodyDiv w:val="1"/>
      <w:marLeft w:val="0"/>
      <w:marRight w:val="0"/>
      <w:marTop w:val="0"/>
      <w:marBottom w:val="0"/>
      <w:divBdr>
        <w:top w:val="none" w:sz="0" w:space="0" w:color="auto"/>
        <w:left w:val="none" w:sz="0" w:space="0" w:color="auto"/>
        <w:bottom w:val="none" w:sz="0" w:space="0" w:color="auto"/>
        <w:right w:val="none" w:sz="0" w:space="0" w:color="auto"/>
      </w:divBdr>
      <w:divsChild>
        <w:div w:id="150281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82C1-6D5C-4C6D-8EA1-5DA65032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 Minić</dc:creator>
  <cp:keywords/>
  <dc:description/>
  <cp:lastModifiedBy>Conti, L.</cp:lastModifiedBy>
  <cp:revision>4</cp:revision>
  <cp:lastPrinted>2020-01-16T10:53:00Z</cp:lastPrinted>
  <dcterms:created xsi:type="dcterms:W3CDTF">2019-11-15T09:43:00Z</dcterms:created>
  <dcterms:modified xsi:type="dcterms:W3CDTF">2020-01-18T08:00:00Z</dcterms:modified>
</cp:coreProperties>
</file>